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E5" w:rsidRDefault="00E96D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6DE5" w:rsidRDefault="00E96DE5">
      <w:pPr>
        <w:pStyle w:val="ConsPlusNormal"/>
        <w:ind w:firstLine="540"/>
        <w:jc w:val="both"/>
        <w:outlineLvl w:val="0"/>
      </w:pPr>
    </w:p>
    <w:p w:rsidR="00E96DE5" w:rsidRDefault="00E96DE5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E96DE5" w:rsidRDefault="00E96DE5">
      <w:pPr>
        <w:pStyle w:val="ConsPlusTitle"/>
        <w:jc w:val="center"/>
      </w:pPr>
      <w:r>
        <w:t>ХОЗЯЙСТВА РОССИЙСКОЙ ФЕДЕРАЦИИ</w:t>
      </w:r>
    </w:p>
    <w:p w:rsidR="00E96DE5" w:rsidRDefault="00E96DE5">
      <w:pPr>
        <w:pStyle w:val="ConsPlusTitle"/>
        <w:jc w:val="center"/>
      </w:pPr>
    </w:p>
    <w:p w:rsidR="00E96DE5" w:rsidRDefault="00E96DE5">
      <w:pPr>
        <w:pStyle w:val="ConsPlusTitle"/>
        <w:jc w:val="center"/>
      </w:pPr>
      <w:r>
        <w:t>ПРИКАЗ</w:t>
      </w:r>
    </w:p>
    <w:p w:rsidR="00E96DE5" w:rsidRDefault="00E96DE5">
      <w:pPr>
        <w:pStyle w:val="ConsPlusTitle"/>
        <w:jc w:val="center"/>
      </w:pPr>
      <w:r>
        <w:t>от 4 сентября 2019 г. N 515/</w:t>
      </w:r>
      <w:proofErr w:type="gramStart"/>
      <w:r>
        <w:t>пр</w:t>
      </w:r>
      <w:proofErr w:type="gramEnd"/>
    </w:p>
    <w:p w:rsidR="00E96DE5" w:rsidRDefault="00E96DE5">
      <w:pPr>
        <w:pStyle w:val="ConsPlusTitle"/>
        <w:jc w:val="center"/>
      </w:pPr>
    </w:p>
    <w:p w:rsidR="00E96DE5" w:rsidRDefault="00E96DE5">
      <w:pPr>
        <w:pStyle w:val="ConsPlusTitle"/>
        <w:jc w:val="center"/>
      </w:pPr>
      <w:r>
        <w:t>ОБ УТВЕРЖДЕНИИ МЕТОДИЧЕСКИХ РЕКОМЕНДАЦИЙ</w:t>
      </w:r>
    </w:p>
    <w:p w:rsidR="00E96DE5" w:rsidRDefault="00E96DE5">
      <w:pPr>
        <w:pStyle w:val="ConsPlusTitle"/>
        <w:jc w:val="center"/>
      </w:pPr>
      <w:r>
        <w:t xml:space="preserve">ПО ОПРЕДЕЛЕНИЮ СМЕТНЫХ ЦЕН НА ЗАТРАТЫ ТРУДА В </w:t>
      </w:r>
      <w:proofErr w:type="gramStart"/>
      <w:r>
        <w:t>СТРОИТЕЛЬСТВЕ</w:t>
      </w:r>
      <w:proofErr w:type="gramEnd"/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8.3</w:t>
        </w:r>
      </w:hyperlink>
      <w:r>
        <w:t xml:space="preserve"> Градостроительного кодекса Российской Федерации приказываю: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 xml:space="preserve">утвердить Методические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по определению сметных цен на затраты труда в строительстве согласно приложению к настоящему приказу.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jc w:val="right"/>
      </w:pPr>
      <w:r>
        <w:t>И.о. Министра</w:t>
      </w:r>
    </w:p>
    <w:p w:rsidR="00E96DE5" w:rsidRDefault="00E96DE5">
      <w:pPr>
        <w:pStyle w:val="ConsPlusNormal"/>
        <w:jc w:val="right"/>
      </w:pPr>
      <w:r>
        <w:t>Д.А.ВОЛКОВ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jc w:val="right"/>
        <w:outlineLvl w:val="0"/>
      </w:pPr>
      <w:r>
        <w:t>Утверждены</w:t>
      </w:r>
    </w:p>
    <w:p w:rsidR="00E96DE5" w:rsidRDefault="00E96DE5">
      <w:pPr>
        <w:pStyle w:val="ConsPlusNormal"/>
        <w:jc w:val="right"/>
      </w:pPr>
      <w:r>
        <w:t>приказом Министерства строительства</w:t>
      </w:r>
    </w:p>
    <w:p w:rsidR="00E96DE5" w:rsidRDefault="00E96DE5">
      <w:pPr>
        <w:pStyle w:val="ConsPlusNormal"/>
        <w:jc w:val="right"/>
      </w:pPr>
      <w:r>
        <w:t>и жилищно-коммунального хозяйства</w:t>
      </w:r>
    </w:p>
    <w:p w:rsidR="00E96DE5" w:rsidRDefault="00E96DE5">
      <w:pPr>
        <w:pStyle w:val="ConsPlusNormal"/>
        <w:jc w:val="right"/>
      </w:pPr>
      <w:r>
        <w:t>Российской Федерации</w:t>
      </w:r>
    </w:p>
    <w:p w:rsidR="00E96DE5" w:rsidRDefault="00E96DE5">
      <w:pPr>
        <w:pStyle w:val="ConsPlusNormal"/>
        <w:jc w:val="right"/>
      </w:pPr>
      <w:r>
        <w:t>от 4 сентября 2019 г. N 515/</w:t>
      </w:r>
      <w:proofErr w:type="gramStart"/>
      <w:r>
        <w:t>пр</w:t>
      </w:r>
      <w:proofErr w:type="gramEnd"/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Title"/>
        <w:jc w:val="center"/>
      </w:pPr>
      <w:bookmarkStart w:id="0" w:name="P26"/>
      <w:bookmarkEnd w:id="0"/>
      <w:r>
        <w:t>МЕТОДИЧЕСКИЕ РЕКОМЕНДАЦИИ</w:t>
      </w:r>
    </w:p>
    <w:p w:rsidR="00E96DE5" w:rsidRDefault="00E96DE5">
      <w:pPr>
        <w:pStyle w:val="ConsPlusTitle"/>
        <w:jc w:val="center"/>
      </w:pPr>
      <w:r>
        <w:t xml:space="preserve">ПО ОПРЕДЕЛЕНИЮ СМЕТНЫХ ЦЕН НА ЗАТРАТЫ ТРУДА В </w:t>
      </w:r>
      <w:proofErr w:type="gramStart"/>
      <w:r>
        <w:t>СТРОИТЕЛЬСТВЕ</w:t>
      </w:r>
      <w:proofErr w:type="gramEnd"/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Title"/>
        <w:jc w:val="center"/>
        <w:outlineLvl w:val="1"/>
      </w:pPr>
      <w:r>
        <w:t>1. ОБЩИЕ ПОЛОЖЕНИЯ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  <w:r>
        <w:t>1.1. Настоящие Методические рекомендации по определению сметных цен на затраты труда в строительстве (далее - Методические рекомендации) разработаны в целях методологического обеспечения определения сметных цен на затраты труда в строительстве.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Методические рекомендации могут использоваться при определении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</w:t>
      </w:r>
      <w:proofErr w:type="gramEnd"/>
      <w:r>
        <w:t xml:space="preserve"> </w:t>
      </w:r>
      <w:proofErr w:type="gramStart"/>
      <w:r>
        <w:t>Российской Федерации, муниципальных образований составляет более 50 процентов, а также сметной стоимости капитального ремонта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кооператива, либо средств собственников помещений в многоквартирном доме и в иных случаях, установленных законодательством Российской Федерации.</w:t>
      </w:r>
      <w:proofErr w:type="gramEnd"/>
    </w:p>
    <w:p w:rsidR="00E96DE5" w:rsidRDefault="00E96DE5">
      <w:pPr>
        <w:pStyle w:val="ConsPlusNormal"/>
        <w:spacing w:before="220"/>
        <w:ind w:firstLine="540"/>
        <w:jc w:val="both"/>
      </w:pPr>
      <w:r>
        <w:lastRenderedPageBreak/>
        <w:t>1.3. Сметные цены на затраты труда в строительстве предназначены для разработки и актуализации укрупненных нормативов цены строительства и нормативов цены конструктивных решений в соответствующем уровне цен, составления сметной документации, разработки индексов изменения сметной стоимости строительных, специальных строительных, ремонтно-строительных, монтажных и пусконаладочных работ (далее - строительные работы).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1.4. Сметные цены на затраты труда в строительстве формируются в территориальном разрезе для каждого субъекта Российской Федерации и разрабатываются ежегодно в текущем уровне цен.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 xml:space="preserve">Рекомендуемый состав затрат, учитываемых при определении сметных цен на затраты труда в строительстве, приведен в </w:t>
      </w:r>
      <w:hyperlink w:anchor="P275" w:history="1">
        <w:r>
          <w:rPr>
            <w:color w:val="0000FF"/>
          </w:rPr>
          <w:t>приложении</w:t>
        </w:r>
      </w:hyperlink>
      <w:r>
        <w:t xml:space="preserve"> к Методическим рекомендациям.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Сметные цены на затраты труда в строительстве определяются на основании информации о среднемесячном номинальном начисленном вознаграждении за труд в зависимости от уровня знаний, умений профессиональных навыков и опыта работы рабочего, инженерно-технического и административно-хозяйственного персонала работника (далее соответственно - работник, квалификация работника), сложности, количества, качества и условий выполняемой работы, а также компенсационных и стимулирующих выплатах (далее - заработная плата) работников по полному кругу</w:t>
      </w:r>
      <w:proofErr w:type="gramEnd"/>
      <w:r>
        <w:t xml:space="preserve"> организаций по субъектам Российской Федерации, представленной Федеральной службой государственной статистики.</w:t>
      </w:r>
    </w:p>
    <w:p w:rsidR="00E96DE5" w:rsidRDefault="00E96DE5">
      <w:pPr>
        <w:pStyle w:val="ConsPlusNormal"/>
        <w:spacing w:before="220"/>
        <w:ind w:firstLine="540"/>
        <w:jc w:val="both"/>
      </w:pPr>
      <w:proofErr w:type="gramStart"/>
      <w:r>
        <w:t>В фонд начисленной заработной платы при проведении статистических наблюдений включаются начисленные работникам суммы оплаты труда в денежной и неденежной формах (с учетом налога на доходы физических лиц и других удержаний в соответствии с законодательством Российской Федерации)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</w:t>
      </w:r>
      <w:proofErr w:type="gramEnd"/>
      <w:r>
        <w:t xml:space="preserve"> питания и проживания, </w:t>
      </w:r>
      <w:proofErr w:type="gramStart"/>
      <w:r>
        <w:t>имеющая</w:t>
      </w:r>
      <w:proofErr w:type="gramEnd"/>
      <w:r>
        <w:t xml:space="preserve"> систематический характер.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Title"/>
        <w:jc w:val="center"/>
        <w:outlineLvl w:val="1"/>
      </w:pPr>
      <w:r>
        <w:t>2. ПОРЯДОК ОПРЕДЕЛЕНИЯ СМЕТНЫХ ЦЕН НА ЗАТРАТЫ ТРУДА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  <w:r>
        <w:t>2.1. Сметные цены на затраты труда в строительстве определяются с учетом тарифной системы оплаты труда, основанной на тарифной дифференциации заработной платы работников различных категорий.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Тарифная система оплаты труда устанавливается с учетом единого тарифно-квалификационного справочника работ и профессий рабочих (ЕТКС),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труда. Тарифной системой устанавливаются тарифные ставки по показателям, отражающим уровень профессиональной подготовки работника (далее тарифный разряд) и отношениям тарифной ставки работника соответствующего квалификационного разряда к тарифной ставке работника первого разряда (далее - тарифные коэффициенты).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2.2. Значения тарифных коэффициентов по тарифным разрядам для работников, непосредственно занятых в процессе создания материальных ценностей при выполнении строительных работ, управлении строительными машинами и автотранспортными средствами (далее - рабочие) и работников-исполнителей пусконаладочных работ в зависимости от категорий исполнителей приведены в таблице 1.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jc w:val="right"/>
        <w:outlineLvl w:val="2"/>
      </w:pPr>
      <w:bookmarkStart w:id="1" w:name="P45"/>
      <w:bookmarkEnd w:id="1"/>
      <w:r>
        <w:t>Таблица 1</w:t>
      </w:r>
    </w:p>
    <w:p w:rsidR="00E96DE5" w:rsidRDefault="00E96DE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E96DE5">
        <w:tc>
          <w:tcPr>
            <w:tcW w:w="5669" w:type="dxa"/>
          </w:tcPr>
          <w:p w:rsidR="00E96DE5" w:rsidRDefault="00E96DE5">
            <w:pPr>
              <w:pStyle w:val="ConsPlusNormal"/>
              <w:jc w:val="center"/>
            </w:pPr>
            <w:r>
              <w:t>Тарифные разряды, категории исполнителей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Тарифные коэффициенты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lastRenderedPageBreak/>
              <w:t>Рабочий 1 разряда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1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Рабочий 2 разряда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1,085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Рабочий 3 разряда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1,19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Рабочий 4 разряда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1,34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Рабочий 5 разряда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1,54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Рабочий 6 разряда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1,8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Рабочий 7 разряда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1,92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Рабочий 8 разряда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2,05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Машинист 9 разряда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2,19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Машинист 10 разряда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2,37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Главный технолог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2,55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Ведущий инженер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2,35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Инженер I категории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2,15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Инженер II категории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1,96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Инженер III категории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1,76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Техник I категории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1,42</w:t>
            </w:r>
          </w:p>
        </w:tc>
      </w:tr>
      <w:tr w:rsidR="00E96DE5">
        <w:tc>
          <w:tcPr>
            <w:tcW w:w="5669" w:type="dxa"/>
          </w:tcPr>
          <w:p w:rsidR="00E96DE5" w:rsidRDefault="00E96DE5">
            <w:pPr>
              <w:pStyle w:val="ConsPlusNormal"/>
            </w:pPr>
            <w:r>
              <w:t>Техник II категории</w:t>
            </w:r>
          </w:p>
        </w:tc>
        <w:tc>
          <w:tcPr>
            <w:tcW w:w="3402" w:type="dxa"/>
          </w:tcPr>
          <w:p w:rsidR="00E96DE5" w:rsidRDefault="00E96DE5">
            <w:pPr>
              <w:pStyle w:val="ConsPlusNormal"/>
              <w:jc w:val="center"/>
            </w:pPr>
            <w:r>
              <w:t>1,28</w:t>
            </w:r>
          </w:p>
        </w:tc>
      </w:tr>
    </w:tbl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  <w:r>
        <w:t>2.3. Значения тарифных коэффициентов средних разрядов строительных, специальных строительных, ремонтно-строительных работ и работ по монтажу оборудования приведены в таблице 2.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jc w:val="right"/>
        <w:outlineLvl w:val="2"/>
      </w:pPr>
      <w:r>
        <w:t>Таблица 2</w:t>
      </w:r>
    </w:p>
    <w:p w:rsidR="00E96DE5" w:rsidRDefault="00E96DE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Средний разряд работ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Тарифный коэффициент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Средний разряд работ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Тарифный коэффициент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1,380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1,008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1,400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1,017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1,420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1,025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1,441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1,034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1,461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1,042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1,481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1,051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1,502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lastRenderedPageBreak/>
              <w:t>1,7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1,059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1,522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1,068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1,540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1,076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1,568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1,085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1,593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1,095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1,619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1,105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1,644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1,115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1,670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1,125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1,695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1,136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1,721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1,146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1,746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1,156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1,772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1,166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1,800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1,176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1,809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1,190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1,821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1,202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1,832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1,217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1,844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1,232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1,856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1,247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1,868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1,263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1,880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1,278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1,891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1,293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1,903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1,308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1,920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1,324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1,929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1,340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1,942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1,359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1,956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1,969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2,024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1,983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2,037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1,997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2,050</w:t>
            </w:r>
          </w:p>
        </w:tc>
      </w:tr>
      <w:tr w:rsidR="00E96DE5"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  <w:jc w:val="center"/>
            </w:pPr>
            <w:r>
              <w:t>2,010</w:t>
            </w:r>
          </w:p>
        </w:tc>
        <w:tc>
          <w:tcPr>
            <w:tcW w:w="2268" w:type="dxa"/>
          </w:tcPr>
          <w:p w:rsidR="00E96DE5" w:rsidRDefault="00E96DE5">
            <w:pPr>
              <w:pStyle w:val="ConsPlusNormal"/>
            </w:pPr>
          </w:p>
        </w:tc>
        <w:tc>
          <w:tcPr>
            <w:tcW w:w="2268" w:type="dxa"/>
          </w:tcPr>
          <w:p w:rsidR="00E96DE5" w:rsidRDefault="00E96DE5">
            <w:pPr>
              <w:pStyle w:val="ConsPlusNormal"/>
            </w:pPr>
          </w:p>
        </w:tc>
      </w:tr>
    </w:tbl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  <w:bookmarkStart w:id="2" w:name="P237"/>
      <w:bookmarkEnd w:id="2"/>
      <w:r>
        <w:t xml:space="preserve">2.4. Сметная цена на затраты труда рабочего n-го разряда (машиниста, категории </w:t>
      </w:r>
      <w:r>
        <w:lastRenderedPageBreak/>
        <w:t>исполнителя пусконаладочных работ) по субъекту Российской Федерации определяется по формуле (1):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jc w:val="center"/>
      </w:pPr>
      <w:r>
        <w:t>Ц</w:t>
      </w:r>
      <w:r>
        <w:rPr>
          <w:vertAlign w:val="subscript"/>
        </w:rPr>
        <w:t>n</w:t>
      </w:r>
      <w:r>
        <w:t xml:space="preserve"> = Ц</w:t>
      </w:r>
      <w:proofErr w:type="gramStart"/>
      <w:r>
        <w:rPr>
          <w:vertAlign w:val="subscript"/>
        </w:rPr>
        <w:t>1</w:t>
      </w:r>
      <w:proofErr w:type="gramEnd"/>
      <w:r>
        <w:t xml:space="preserve"> x К</w:t>
      </w:r>
      <w:r>
        <w:rPr>
          <w:vertAlign w:val="subscript"/>
        </w:rPr>
        <w:t>Tn</w:t>
      </w:r>
      <w:r>
        <w:t>, (1)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  <w:r>
        <w:t>где: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n</w:t>
      </w:r>
      <w:r>
        <w:t xml:space="preserve"> - сметная цена на затраты труда рабочего n-го разряда (машиниста, категории исполнителя пусконаладочных работ) в соответствующем субъекте Российской Федерации, руб./чел</w:t>
      </w:r>
      <w:proofErr w:type="gramStart"/>
      <w:r>
        <w:t>.-</w:t>
      </w:r>
      <w:proofErr w:type="gramEnd"/>
      <w:r>
        <w:t>ч;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1</w:t>
      </w:r>
      <w:r>
        <w:t xml:space="preserve"> - сметная цена на затраты труда рабочего 1-го разряда в соответствующем субъекте Российской Федерации, руб./чел</w:t>
      </w:r>
      <w:proofErr w:type="gramStart"/>
      <w:r>
        <w:t>.-</w:t>
      </w:r>
      <w:proofErr w:type="gramEnd"/>
      <w:r>
        <w:t>ч;</w:t>
      </w:r>
    </w:p>
    <w:p w:rsidR="00E96DE5" w:rsidRDefault="00E96DE5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rPr>
          <w:vertAlign w:val="subscript"/>
        </w:rPr>
        <w:t>Tn</w:t>
      </w:r>
      <w:r>
        <w:t xml:space="preserve"> - тарифный коэффициент рабочего n-го разряда (машиниста, категории исполнителя пусконаладочных работ), определяемый по </w:t>
      </w:r>
      <w:hyperlink w:anchor="P45" w:history="1">
        <w:r>
          <w:rPr>
            <w:color w:val="0000FF"/>
          </w:rPr>
          <w:t>таблице 1</w:t>
        </w:r>
      </w:hyperlink>
      <w:r>
        <w:t xml:space="preserve"> настоящей Методики.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2.5. Сметная цена на затраты труда рабочего 1-го разряда по субъекту Российской Федерации (Ц</w:t>
      </w:r>
      <w:proofErr w:type="gramStart"/>
      <w:r>
        <w:rPr>
          <w:vertAlign w:val="subscript"/>
        </w:rPr>
        <w:t>1</w:t>
      </w:r>
      <w:proofErr w:type="gramEnd"/>
      <w:r>
        <w:t>) определяется по формуле (2):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jc w:val="center"/>
      </w:pPr>
      <w:r>
        <w:t>Ц</w:t>
      </w:r>
      <w:proofErr w:type="gramStart"/>
      <w:r>
        <w:rPr>
          <w:vertAlign w:val="subscript"/>
        </w:rPr>
        <w:t>1</w:t>
      </w:r>
      <w:proofErr w:type="gramEnd"/>
      <w:r>
        <w:t xml:space="preserve"> = Ц</w:t>
      </w:r>
      <w:r>
        <w:rPr>
          <w:vertAlign w:val="subscript"/>
        </w:rPr>
        <w:t>4</w:t>
      </w:r>
      <w:r>
        <w:t xml:space="preserve"> / 1,34, (2)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  <w:r>
        <w:t>где: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4</w:t>
      </w:r>
      <w:r>
        <w:t xml:space="preserve"> - сметная цена на затраты труда рабочего 4-го разряда в соответствующем субъекте Российской Федерации, руб./чел</w:t>
      </w:r>
      <w:proofErr w:type="gramStart"/>
      <w:r>
        <w:t>.-</w:t>
      </w:r>
      <w:proofErr w:type="gramEnd"/>
      <w:r>
        <w:t>ч;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1,34 - коэффициент перехода от сметной цены на затраты труда рабочего 4-го разряда к сметной цене на затраты труда рабочего 1-го разряда, равный тарифному коэффициенту рабочего 4-го разряда.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2.6. Сметная цена на затраты труда рабочего 4-го разряда по субъекту Российской Федерации (Ц</w:t>
      </w:r>
      <w:proofErr w:type="gramStart"/>
      <w:r>
        <w:rPr>
          <w:vertAlign w:val="subscript"/>
        </w:rPr>
        <w:t>4</w:t>
      </w:r>
      <w:proofErr w:type="gramEnd"/>
      <w:r>
        <w:t>) определяется по формуле (3):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jc w:val="center"/>
      </w:pPr>
      <w:r>
        <w:t>Ц</w:t>
      </w:r>
      <w:proofErr w:type="gramStart"/>
      <w:r>
        <w:rPr>
          <w:vertAlign w:val="subscript"/>
        </w:rPr>
        <w:t>4</w:t>
      </w:r>
      <w:proofErr w:type="gramEnd"/>
      <w:r>
        <w:t xml:space="preserve"> = З</w:t>
      </w:r>
      <w:r>
        <w:rPr>
          <w:vertAlign w:val="subscript"/>
        </w:rPr>
        <w:t>4</w:t>
      </w:r>
      <w:r>
        <w:t xml:space="preserve"> / t (3)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  <w:r>
        <w:t>где: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4</w:t>
      </w:r>
      <w:r>
        <w:t xml:space="preserve"> - расчетная величина месячной оплаты труда рабочего 4-го разряда в конкретном субъекте Российской Федерации, определяемая для целей расчета сметных цен на затраты труда в строительстве как усредненное значение показателей номинальной начисленной заработной платы работников по данному субъекту Российской Федерации за соответствующий календарный период (12 месяцев), руб./</w:t>
      </w:r>
      <w:proofErr w:type="gramStart"/>
      <w:r>
        <w:t>мес</w:t>
      </w:r>
      <w:proofErr w:type="gramEnd"/>
      <w:r>
        <w:t>;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 xml:space="preserve">t - среднемесячная норма рабочего времени на соответствующий календарный период, определенная в соответствии с порядком, установленным уполномоченным федеральным органом исполнительной власти, </w:t>
      </w:r>
      <w:proofErr w:type="gramStart"/>
      <w:r>
        <w:t>ч</w:t>
      </w:r>
      <w:proofErr w:type="gramEnd"/>
      <w:r>
        <w:t>/мес.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Числовые показатели сметной цены на затраты труда рассчитываются с точностью до двух значащих цифр после запятой.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 xml:space="preserve">2.7. Сметные цены на затраты труда для рабочих каждого тарифного разряда (машинистов, категорий исполнителей пусконаладочных работ) по субъектам Российской Федерации, определенные в соответствии с </w:t>
      </w:r>
      <w:hyperlink w:anchor="P237" w:history="1">
        <w:r>
          <w:rPr>
            <w:color w:val="0000FF"/>
          </w:rPr>
          <w:t>п. 2.4</w:t>
        </w:r>
      </w:hyperlink>
      <w:r>
        <w:t xml:space="preserve"> Методических рекомендаций, размещаются в федеральной государственной информационной системе ценообразования в строительстве.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jc w:val="right"/>
        <w:outlineLvl w:val="1"/>
      </w:pPr>
      <w:r>
        <w:t>Приложение</w:t>
      </w:r>
    </w:p>
    <w:p w:rsidR="00E96DE5" w:rsidRDefault="00E96DE5">
      <w:pPr>
        <w:pStyle w:val="ConsPlusNormal"/>
        <w:jc w:val="right"/>
      </w:pPr>
      <w:r>
        <w:t>к Методическим рекомендациям</w:t>
      </w:r>
    </w:p>
    <w:p w:rsidR="00E96DE5" w:rsidRDefault="00E96DE5">
      <w:pPr>
        <w:pStyle w:val="ConsPlusNormal"/>
        <w:jc w:val="right"/>
      </w:pPr>
      <w:r>
        <w:t>по определению сметных цен на затраты</w:t>
      </w:r>
    </w:p>
    <w:p w:rsidR="00E96DE5" w:rsidRDefault="00E96DE5">
      <w:pPr>
        <w:pStyle w:val="ConsPlusNormal"/>
        <w:jc w:val="right"/>
      </w:pPr>
      <w:r>
        <w:t xml:space="preserve">труда в строительстве, </w:t>
      </w:r>
      <w:proofErr w:type="gramStart"/>
      <w:r>
        <w:t>утвержденным</w:t>
      </w:r>
      <w:proofErr w:type="gramEnd"/>
    </w:p>
    <w:p w:rsidR="00E96DE5" w:rsidRDefault="00E96DE5">
      <w:pPr>
        <w:pStyle w:val="ConsPlusNormal"/>
        <w:jc w:val="right"/>
      </w:pPr>
      <w:r>
        <w:t>приказом Министерства строительства</w:t>
      </w:r>
    </w:p>
    <w:p w:rsidR="00E96DE5" w:rsidRDefault="00E96DE5">
      <w:pPr>
        <w:pStyle w:val="ConsPlusNormal"/>
        <w:jc w:val="right"/>
      </w:pPr>
      <w:r>
        <w:t>и жилищно-коммунального хозяйства</w:t>
      </w:r>
    </w:p>
    <w:p w:rsidR="00E96DE5" w:rsidRDefault="00E96DE5">
      <w:pPr>
        <w:pStyle w:val="ConsPlusNormal"/>
        <w:jc w:val="right"/>
      </w:pPr>
      <w:r>
        <w:t>Российской Федерации</w:t>
      </w:r>
    </w:p>
    <w:p w:rsidR="00E96DE5" w:rsidRDefault="00E96DE5">
      <w:pPr>
        <w:pStyle w:val="ConsPlusNormal"/>
        <w:jc w:val="right"/>
      </w:pPr>
      <w:r>
        <w:t>от 4 сентября 2019 г.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Title"/>
        <w:jc w:val="center"/>
      </w:pPr>
      <w:bookmarkStart w:id="3" w:name="P275"/>
      <w:bookmarkEnd w:id="3"/>
      <w:r>
        <w:t>РЕКОМЕНДУЕМЫЙ СОСТАВ</w:t>
      </w:r>
    </w:p>
    <w:p w:rsidR="00E96DE5" w:rsidRDefault="00E96DE5">
      <w:pPr>
        <w:pStyle w:val="ConsPlusTitle"/>
        <w:jc w:val="center"/>
      </w:pPr>
      <w:r>
        <w:t>ЗАТРАТ, УЧИТЫВАЕМЫХ ПРИ ОПРЕДЕЛЕНИИ СМЕТНЫХ ЦЕН</w:t>
      </w:r>
    </w:p>
    <w:p w:rsidR="00E96DE5" w:rsidRDefault="00E96DE5">
      <w:pPr>
        <w:pStyle w:val="ConsPlusTitle"/>
        <w:jc w:val="center"/>
      </w:pPr>
      <w:r>
        <w:t xml:space="preserve">НА ЗАТРАТЫ ТРУДА В </w:t>
      </w:r>
      <w:proofErr w:type="gramStart"/>
      <w:r>
        <w:t>СТРОИТЕЛЬСТВЕ</w:t>
      </w:r>
      <w:proofErr w:type="gramEnd"/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  <w:proofErr w:type="gramStart"/>
      <w:r>
        <w:t>Суммы, начисленные по тарифным ставкам, фиксированным размерам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(далее - должностные оклады), сдельным расценкам или в процентах от выручки в соответствии с принятым в организации формами и системами оплаты труда за фактически выполненную работу.</w:t>
      </w:r>
      <w:proofErr w:type="gramEnd"/>
    </w:p>
    <w:p w:rsidR="00E96DE5" w:rsidRDefault="00E96DE5">
      <w:pPr>
        <w:pStyle w:val="ConsPlusNormal"/>
        <w:spacing w:before="220"/>
        <w:ind w:firstLine="540"/>
        <w:jc w:val="both"/>
      </w:pPr>
      <w:r>
        <w:t>Стоимость продукции, выдаваемой в порядке натуральной оплаты работникам.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Выплаты стимулирующего характера по системным положениям: премии (включая стоимость натуральных премий) за произведенные результаты, в том числе премии за ввод объектов в эксплуатацию и вознаграждения по итогам работ за год, надбавки к тарифным ставкам и должностным окладам за профессиональное мастерство и так далее.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 xml:space="preserve">Начисления стимулирующего и (или) компенсирующего характера, связанные с режимом работы и условиями труда, в том числе надбавки к тарифным ставкам и должностным окладам за работу в ночное время, за совмещение профессий, расширение зон обслуживания, за работу во вредных и опасных условиях труда, за сверхурочную работу и работу в </w:t>
      </w:r>
      <w:proofErr w:type="gramStart"/>
      <w:r>
        <w:t>выходные</w:t>
      </w:r>
      <w:proofErr w:type="gramEnd"/>
      <w:r>
        <w:t xml:space="preserve"> и праздничные дни, производимые в соответствии с законодательством Российской Федерации.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Сумма начисленного работникам среднего заработка, сохраняемого за время выполнения ими государственных и (или) общественных обязанностей и в других случаях, предусмотренных законодательством Российской Федерации о труде.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Доплаты за подвижной, разъездной характер работ, а также при выполнении работ в особой форме организации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 (далее - вахтовый метод).</w:t>
      </w:r>
    </w:p>
    <w:p w:rsidR="00E96DE5" w:rsidRDefault="00E96DE5">
      <w:pPr>
        <w:pStyle w:val="ConsPlusNormal"/>
        <w:spacing w:before="220"/>
        <w:ind w:firstLine="540"/>
        <w:jc w:val="both"/>
      </w:pPr>
      <w:proofErr w:type="gramStart"/>
      <w:r>
        <w:t>Расходы на оплату труда, сохраняемую работникам за время отпуска, предусмотренного законодательством Российской Федерации, расходы на оплату проезда работника и лиц, находящихся у него на иждивении,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 в порядке, предусмотренном законодательством Российской Федерации, расходы</w:t>
      </w:r>
      <w:proofErr w:type="gramEnd"/>
      <w:r>
        <w:t xml:space="preserve"> на оплату льготных часов подростков, расходы на оплату перерывов в работе матерей для кормления ребенка, а также расходы на оплату времени, связанного с прохождением медицинских осмотров или исполнением работниками государственных обязанностей.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lastRenderedPageBreak/>
        <w:t>Денежные компенсации за неиспользованный отпуск при увольнении работника.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Начисления работникам, высвобождаемым в связи с реорганизацией или ликвидацией организации, сокращением численности или штата работников организации;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Единовременные вознаграждения за выслугу лет, надбавки за стаж работы по специальности в соответствии с законодательством Российской Федерации.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Надбавки, обусловленные районным регулированием оплаты труда, в том числе: начислении по районным коэффициентам и коэффициентам за работу в тяжелых природно-климатических условиях, производимые в соответствии с законодательством Российской Федерации.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Надбавки, предусмотренные законодательством Российской Федерации за непрерывный стаж работы в районах Крайнего Севера, в районах Европейского Севера и других районах с тяжелыми природно-климатическими условиями.</w:t>
      </w:r>
    </w:p>
    <w:p w:rsidR="00E96DE5" w:rsidRDefault="00E96DE5">
      <w:pPr>
        <w:pStyle w:val="ConsPlusNormal"/>
        <w:spacing w:before="220"/>
        <w:ind w:firstLine="540"/>
        <w:jc w:val="both"/>
      </w:pPr>
      <w:proofErr w:type="gramStart"/>
      <w:r>
        <w:t>Суммы, выплачиваемые работникам (при выполнении работ вахтовым методом) в установленном законодательством Российской Федерации порядке за дни в пути от места нахождения организации (пункта сбора) к месту работы и обратно, предусмотренные графиком работы на вахте, а также за дни задержки работников в пути по метеорологическим условиям и вине транспортных организаций.</w:t>
      </w:r>
      <w:proofErr w:type="gramEnd"/>
    </w:p>
    <w:p w:rsidR="00E96DE5" w:rsidRDefault="00E96DE5">
      <w:pPr>
        <w:pStyle w:val="ConsPlusNormal"/>
        <w:spacing w:before="220"/>
        <w:ind w:firstLine="540"/>
        <w:jc w:val="both"/>
      </w:pPr>
      <w:r>
        <w:t>Расходы на оплату труда, сохраняемую в соответствии с законодательством Российской Федерации на время учебных отпусков, предоставляемых работникам организации.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Расходы на оплату труда за время вынужденного прогула или выполнения нижеоплачиваемой работы в случаях, предусмотренных законодательством Российской Федерации.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Расходы на доплату до фактического заработка в случае временной утраты трудоспособности, установленную законодательством Российской Федерации.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Суммы, начисленные за выполненную работу лицам, привлеченным для работы в организации согласно специальным договорам с государственными организациями (на предоставление рабочей силы), как выданные непосредственно этим лицам, так и перечисленные государственным организациям.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Начисления по основному месту работы рабочим и линейному персоналу при включении его в состав работников участков (бригад) организации за время их обучения с отрывом от работы в системе повышения квалификации и переподготовки кадров, в случаях, предусмотренных законодательством Российской Федерации.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Оплаты труда студентов высших учебных заведений, учащихся средних специальных и профессионально-технических учебных заведений, работающих в составе студенческих отрядов.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Оплата труда работников, не состоящих в штате организации, за выполнение ими работ по заключенным договорам гражданско-правового характера, заключенным индивидуальными предпринимателями.</w:t>
      </w:r>
    </w:p>
    <w:p w:rsidR="00E96DE5" w:rsidRDefault="00E96DE5">
      <w:pPr>
        <w:pStyle w:val="ConsPlusNormal"/>
        <w:spacing w:before="220"/>
        <w:ind w:firstLine="540"/>
        <w:jc w:val="both"/>
      </w:pPr>
      <w:r>
        <w:t>Другие виды расходов, произведенных в пользу работника, предусмотренные трудовым договором и (или) коллективным договором.</w:t>
      </w: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ind w:firstLine="540"/>
        <w:jc w:val="both"/>
      </w:pPr>
    </w:p>
    <w:p w:rsidR="00E96DE5" w:rsidRDefault="00E96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B8E" w:rsidRDefault="00DE4B8E">
      <w:bookmarkStart w:id="4" w:name="_GoBack"/>
      <w:bookmarkEnd w:id="4"/>
    </w:p>
    <w:sectPr w:rsidR="00DE4B8E" w:rsidSect="00CD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E5"/>
    <w:rsid w:val="00DE4B8E"/>
    <w:rsid w:val="00E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70B7DA2207D81AFBE1C630CAEDE812699124B8EFDD2E6D2F73F6ED2AED6C7540A1C8BDC0FA78ECD5FF5F437CAD0031E1A353AB2CBx9xE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2019-11-08T09:49:00Z</dcterms:created>
  <dcterms:modified xsi:type="dcterms:W3CDTF">2019-11-08T09:50:00Z</dcterms:modified>
</cp:coreProperties>
</file>